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06.06.2019 № 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Федеральными законами Российской Федерации от 06.10.2003 № 131-ФЗ «Об общих принципах организации местного самоуправления в Российской Федерации»; от 27.07.2006 № 149-ФЗ «Об информации, информационных технологиях и о защите информации»; от 27.07.2006 № 152-ФЗ «О персональных данных»; от 27.07.2010 № 210-ФЗ «Об организации предоставления государственных и муниципальных услуг»; постановлением Правительства Хабаровского края от 02.05.2012 № 139-пр «Об утверждении государственной программы Хабаровского края «Развитие информационного общества в Хабаровском крае», в целях развития и совершенствования информационных технологий в администрации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прилагаемую муниципальную программу «Развитие информационных технологий в Мирненском сельском поселении  Хабаровского муниципального района Хабаровского края на 2020 – 2024 годы» (далее – Программа).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Объемы финансирования Программы подлежат ежегодному уточнению исходя из финансовых возможностей бюджета Мирненского сельского поселения на очередной финансовый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и на официальном сайте Мирненского сельского поселения  http://mirnoeadm.ru/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 и распространяет свое действие на правоотношения, возникшие с 01 января 2020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         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06.06.2019 № 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«Развитие информационных технологий в Мирненском сельском поселении» Хабаровского муниципального района Хабаровского края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2020 – 2024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Паспорт муниципальной программы</w:t>
      </w:r>
    </w:p>
    <w:p>
      <w:pPr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 – 2024 годы» (далее – Программа)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Основание для разработки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Федеральный закон РФ от 06.10.2003 № 131-ФЗ «Об общих принципах организации местного самоуправления в Российской Федерации»;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Федеральный закон РФ от 27.07.2006 № 149-ФЗ «Об информации, информационных технологиях и о защите информации»;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Федеральный закон РФ от 27.07.2006 № 152-ФЗ «О персональных данных»;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РФ от 27.07.2010 № 210-ФЗ «Об организации предоставления государственных и муниципальных услуг»;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 Правительства Хабаровского края от 02.05.2012 № 139-пр «Об утверждении государственной программы Хабаровского края «Развитие информационного общества в Хабаровском крае»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Заказчик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Ответственный исполнитель, исполнители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Разработчик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 Хабаровского края (далее – администрация)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Цели и основные задачи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Цель Программы: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- выполнение требований законодательства в области защиты информации при обработке ее в информационной и телекоммуникационной инфраструктуре администрации поселения,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Задачи Программы: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модернизация серверного оборудования и автоматизированных рабочих мест для бесперебойной обработки информации в муниципальных информационных системах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Сроки и этапы реализации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Программы будет проходить в один этап.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реализации Программы: 2020 – 2024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Основные целевые показатели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доля оснащения автоматизированных рабочих мест и серверов в администрации поселения средствами информатизации, соответствующими современным требованиям, от общего числа(%);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доля рабочих мест, прошедших аттестационные испытания и имеющие аттестат соответствия для работы в муниципальных информационных системах (%);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подпрограмм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Программа не имеет подпрограмм.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Объемы и источники финансирования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Общий объем финансирования Программы составит 155,0 тыс. рублей, </w:t>
      </w:r>
    </w:p>
    <w:p>
      <w:pPr>
        <w:rPr/>
      </w:pPr>
    </w:p>
    <w:p>
      <w:pPr>
        <w:rPr/>
      </w:pPr>
      <w:r>
        <w:t>– из бюджета Мирненского сельского поселения  – 155,0 тыс. рублей, в том числе по годам: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 – 35,0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 – 30,0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 – 30,0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 год – 30,0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 год – 30,0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конечные результаты реализации программы и показатели социально-экономической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Успешная реализация Программы позволит   2024 году: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увеличить долю сертифицированного серверного и сетевого оборудования, обеспечивающего технические условия защиты информации, а также отвечающего современным требованиям до 100 процентов;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увеличить долю технической защиты информационных ресурсов сельского поселения, обрабатывающих персональные данные и документы с грифом «Для служебного пользования»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проблемы и обоснование необходимости ее решения программными методами.</w:t>
      </w:r>
    </w:p>
    <w:p>
      <w:pPr>
        <w:rPr>
          <w:lang w:val="ru-RU"/>
        </w:rPr>
      </w:pPr>
      <w:r>
        <w:rPr>
          <w:lang w:val="ru-RU"/>
        </w:rPr>
        <w:t>Формирование информационного общества является стратегическим направлением работы российских органов власти. Информационное общество характеризуется высоким уровнем развития информационных и телекоммуникационных технологий и их интенсивным использованием гражданами, бизнесом и органами государственной власти.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Поэтому необходимым условием построения информационного общества является процесс информатизации, означающий широкомасштабное применение ИКТ для удовлетворения информационных и коммуникационных потребностей граждан, организаций, местных органов власти и государства. Социальная направленность информатизации выражается, прежде всего, в предоставлении гражданам возможностей реализовать свои конституционные права на доступ к открытым информационным ресурсам, в развитии индустрии и инфраструктуры информационных, компьютерных и телекоммуникационных услуг.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Использование компьютерных информационных технологий в деятельности администрации Мирненского сельского поселения в настоящее время является одним из важнейших факторов повышения эффективности их работы, а также своевременного и неукоснительного выполнения федеральных и региональных законодательных актов.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 сотрудники имеют доступ к нормативно-справочным системам, электронной почте и возможности пользоваться средствами сети Интернет. Автоматизированы основные направления деятельности поселения. Активно используется информационная система регистрации документов и обращений граждан, которая позволяет оперативно отслеживать сроки исполнения документов, поступивших из Правительства Хабаровского края, от граждан, предприятий и организаций. В соответствии с требованиями федерального законодательства разработан и поддерживается в актуальном состоянии официальный сайт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 существующая информационно-телекоммуникационная инфраструктура Мирненского сельского поселения в настоящее время еще далека от уровня, обеспечивающего ее максимально эффективное использование, и требует решения ряда проблем.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Задача перехода на предоставление государственных и муниципальных услуг в электронном виде была определена руководством Российской Федерации как государственный приоритет. Целями перевода государственных и муниципальных услуг в электронный вид являются повышение их качества и доступности для населения, повышение уровня открытости и социальной ориентированности государственного управления и местного самоуправления. Для обеспечения своевременного и качественного перевода государственных и муниципальных услуг в электронный вид необходима планомерная работа под контролем Правительства края, эффективное межведомственное взаимодействие. Кроме того, начало обращения юридически значимых электронных документов предъявляет принципиально новые требования к информационной безопасности и надежности функционирования ИТ-инфраструктуры. Решение этой задачи является самостоятельным направлением деятельности. Перевод государственных и муниципальных услуг в электронный вид в рамках данной Программы позволит качественно и в установленные Правительством Российской Федерации сроки достичь необходимых результатов.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администрации началось приобретение лицензий системного и антивирусного программного обеспечения. Однако эта проблема остается одной из основных и требует значительных финансовых затрат.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Особое внимание необходимо уделить защите информации, сохранности информационных баз от несанкционированного доступа и внешних воздействий. Необходимо аттестовать всю действующую локально-вычислительную сеть.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Значительная часть населения, особенно имеющая низкие доходы, не имеет технических средств и не обладает необходимыми навыками для использования продуктов информационного общества. С данными группами необходимо проводить широкую разъяснительную работу с использованием традиционных СМИ. Для них так же необходимо создать бесплатные точки доступа к сети Интернет.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Компьютерная грамотность сотрудников администрации Мирненского сельского поселения становится недостаточной для эффективной эксплуатации имеющихся компьютерных комплексов.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муниципальной целевой программы развития информатизации Мирненского сельского поселения на 2020-2024 годы позволит качественно и в установленные сроки достичь необходимых результатов.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Цели, задачи, этапы и сроки реализации программы.</w:t>
      </w:r>
    </w:p>
    <w:p>
      <w:pPr>
        <w:rPr>
          <w:lang w:val="ru-RU"/>
        </w:rPr>
      </w:pPr>
      <w:r>
        <w:rPr>
          <w:lang w:val="ru-RU"/>
        </w:rPr>
        <w:t xml:space="preserve">3.1. Целью данной Программы является выполнение требований законодательства в области защиты информации при обработке ее в информационной и телекоммуникационной инфраструктуре администрации поселения,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достижения поставленной цели и обеспечения результатов ее реализации предполагается решение основной задачи:</w:t>
      </w:r>
    </w:p>
    <w:p>
      <w:pPr>
        <w:rPr/>
      </w:pPr>
    </w:p>
    <w:p>
      <w:pPr>
        <w:rPr/>
      </w:pPr>
      <w:r>
        <w:t>– совершенствование информационно-технической инфраструктуры в администрации;</w:t>
      </w:r>
    </w:p>
    <w:p>
      <w:pPr>
        <w:rPr/>
      </w:pPr>
    </w:p>
    <w:p>
      <w:pPr>
        <w:rPr/>
      </w:pPr>
      <w:r>
        <w:t xml:space="preserve"> – обеспечение информационной безопасности деятельности специалистов администрации района, участвующих в предоставлении муниципальных услуг;</w:t>
      </w:r>
    </w:p>
    <w:p>
      <w:pPr>
        <w:rPr/>
      </w:pPr>
    </w:p>
    <w:p>
      <w:pPr>
        <w:rPr/>
      </w:pPr>
      <w:r>
        <w:t>– обеспечение информационной открытости деятельности администрации района в сети Интернет.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мероприятий программы предполагается в один этап в период с 01 января 2020 года по 31 декабря 2024 года.</w:t>
      </w:r>
    </w:p>
    <w:p>
      <w:pPr>
        <w:rPr>
          <w:lang w:val="ru-RU"/>
        </w:rPr>
      </w:pPr>
      <w:r>
        <w:rPr>
          <w:lang w:val="ru-RU"/>
        </w:rPr>
        <w:t>Система программных мероприятий.</w:t>
      </w:r>
    </w:p>
    <w:p>
      <w:pPr>
        <w:rPr>
          <w:lang w:val="ru-RU"/>
        </w:rPr>
      </w:pPr>
      <w:r>
        <w:rPr>
          <w:lang w:val="ru-RU"/>
        </w:rPr>
        <w:t>Система программных мероприятий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Таблица 1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Основные направления и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Ответственные за исполнение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Сроки исполнения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 финансирования, 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результаты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Создание информационной системы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2020-2024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доли рабочих мест прошедших аттестационные испытания и имеющие аттестат соответствия на обработку информации ограниченного доступа, не составляющего государственную тайну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Замена компьютерной и оргтехники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2020-2024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производительности рабочих мест и эффективности использования рабочего времени специалистами администрация Мирненского сельского поселения, участвующих в электронном документообороте и использующих в своей работе государственные и муниципальные информационные системы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Ресурсное обеспечение Программы</w:t>
      </w:r>
    </w:p>
    <w:p>
      <w:pPr>
        <w:rPr>
          <w:lang w:val="ru-RU"/>
        </w:rPr>
      </w:pPr>
      <w:r>
        <w:rPr>
          <w:lang w:val="ru-RU"/>
        </w:rPr>
        <w:t>Источник финансирования Программы - бюджет Мирненского сельского поселения, бюджет администрации Хабаровского муниципального района. Объемы финансирования подлежат ежегодной корректировке с учетом возможностей бюджета поселения. Привлечения дополнительных средств для финансирования Программы учитываются на основе соглашений (договоров) между участниками финансового обеспечения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поселения в процессе реализации детализирует мероприятия, корректирует перечень мероприятий и затраты финансовых средств и вносит предложения в Программу в установленном порядке.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Структура финансирования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и направления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Финансовые затраты, тыс. руб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том числе по годам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бюджет (на условиях софинансирования)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Хабаровского муниципального района (на условиях софинансирования)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источники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Оценка эффективности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реализации Программы осуществляются меры, направленные на снижение последствий рисков и повышение уровня гарантированности достижения предусмотренных в ней конечных результатов. На основе анализа мероприятий, предлагаемых для реализации в рамках Программы, выделены следующие риски ее реализации: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Финансовые риски связаны с возникновением бюджетного дефицита и недостаточным уровнем бюджетных расходов.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Возникновение данных рисков может привести к сокращению объемов и прекращению финансирования мероприятий Программы.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Способами ограничения финансовых рисков выступают следующие меры: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ежегодное уточнение объемов финансовых средств на реализацию мероприятий Программы, в зависимости от достигнутых результатов;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определение приоритетов для первоочередного финансирования.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Появление новых научных, технических и технологических решений.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минимизации данных рисков в рамках реализации Программы необходимо проведение в течение всего срока выполнения Программы мониторинга на выявление новых научных, технических и технологических решений, с последующей, при необходимости, актуализацией мероприятий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Пассивное сопротивление использованию инфраструктуры электронного правительства и распространению современных информационных технологий.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минимизации данных рисков в рамках реализации Программы необходимо: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оказание методической помощи сотрудникам, осуществляющим предоставление муниципальных услуг;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проведение мониторинга и оценки исполнения целевых показателей (индикаторов)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4. Административные риски связаны с неэффективным управлением реализацией Программы, низкой эффективностью взаимодействия заинтересованных сторон, что может повлечь за собой нарушение сроков реализации мероприятий Программы, невыполнение ее цели и задач, не достижение плановых значений показателей.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Основные условия минимизации административных рисков: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эффективной системы управления реализацией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детальное планирование хода реализации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системы мониторинга реализации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своевременная актуализация мероприятий Программы, в том числе корректировка состава и сроков исполнения мероприятий с сохранением ожидаемых результатов мероприятий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Главный специалист                                                                  Т.Н. Гламазда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программе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индикаторов (показателей) муниципальной программы «Развитие информационных технологий в Мирненском сельском поселении Хабаровского муниципального района Хабаровского края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2020 – 2024 годы»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Единица измерения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Значение индикатора (показателя)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оснащения автоматизированных рабочих мест и серверов в администрации сельского поселения «Село Бычиха» средствами информатизации, соответствующими современным требованиям, от общего числа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рабочих мест прошедших аттестационные испытания и имеющие аттестат соответствия на обработку информации ограниченного доступа, не составляющего государственную тайну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специалистов задействованных в системе электронного документооборота с использованием цифровой подписи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Уровень удовлетворенности населения качеством предоставления муниципальных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программе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МЕТОДИКА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проведения оценки эффективности реализации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эффективности реализации Программы представляет собой механизм контроля за выполнением ее мероприятий в зависимости от степени достижения цели и задач, определенных Программой, оптимальной концентрации средств на обеспечение ее основных мероприятий.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эффективности реализации Программы включает: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оценку планируемой эффективности;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оценку фактической эффективности.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Планируемая эффективность определяется на этапе разработки Программы, фактическая – в ходе и по итогам ее выполнения.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Эффективность реализации Программы определяется по следующим направлениям: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оценка степени достижения целей и решения задач Программы в целом;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оценка степени исполнения запланированного уровня расходов районного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оценка эффективности использования средств районного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г) оценка степени своевременности реализации мероприятий.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осуществляется ежегодно, а также по итогам завершения реализации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степени достижения целей и решения задач Программы осуществляется на основании следующей формулы: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ДИ =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(Ф1 / П1 + Ф2 / П2 + ... + Фк / Пк)</w:t>
      </w:r>
    </w:p>
    <w:p>
      <w:pPr>
        <w:rPr/>
      </w:pPr>
    </w:p>
    <w:p>
      <w:pPr>
        <w:rPr/>
      </w:pPr>
      <w:r>
        <w:t xml:space="preserve">                   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где: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ДИ – показатель достижения плановых значений показателей (индикаторов)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– количество показателей (индикаторов)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 – фактическое значение показателя (индикатора) Программы за рассматриваемый период;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 – планируемое значение достижения показателя (индикатора) Программы за рассматриваемый период.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случае, когда уменьшение значения целевого показателя является положительной динамикой, показатели Ф и П в формуле меняются местами (например, П1 / Ф1 + П2 / Ф2 +...).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степени исполнения запланированного уровня расходов муниципального бюджета (БЛ) рассчитывается по формуле: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 = О / 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где: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– фактическое освоение средств муниципального бюджета по Программе в рассматриваемом периоде;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 – лимит бюджетных обязательств на реализацию Программы в рассматриваемом периоде.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эффективности использования средств районного бюджета (ЭИ) в рассматриваемом периоде рассчитывается как: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ЭИ = ДИ / БЛ.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эффективности будет выше, если выше уровень достижения плановых значений показателей (индикаторов) и меньше уровень использования бюджетных средств.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степени своевременности реализации мероприятий осуществляется на основе показателей соблюдения установленных сроков начала и завершения реализации мероприятий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степени своевременности реализации мероприятий Программы (ССм) производится по формуле: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ССм =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(ССНфакт + ССЗфакт)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 100%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x 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где: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ССм – степень своевременности реализации мероприятий Программы (процентов);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ССНфакт – количество мероприятий, выполненных с соблюдением установленных сроков начала реализации;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ССЗфакт – количество мероприятий Программы, завершенных с соблюдением установленных сроков;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 – количество мероприятий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Уровень оценки эффективности основного мероприятия Программы определяется по формуле: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 = 0,7 x ДИ + 0,3 x БЛ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Уровень интегральной оценки эффективности в целом по Программе определяется по формуле: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где: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ДИ – показатель достижения плановых значений показателей (индикаторов)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 – оценка степени исполнения запланированного уровня расходов районного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 – количество основных мероприятий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считается эффективной, если значение показателя</w:t>
      </w:r>
    </w:p>
    <w:p>
      <w:pPr>
        <w:rPr>
          <w:lang w:val="ru-RU"/>
        </w:rPr>
      </w:pPr>
      <w:r>
        <w:rPr>
          <w:lang w:val="ru-RU"/>
        </w:rPr>
        <w:t>Оп ≥ 0,75, и неэффективной, если значение показателя Оп &lt; 0,75.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Предоставление отчетов осуществляется в установленные сроки по формам, утвержденным постановлением администрации Хабаровского муниципального района от 31.12.2013 № 4143 «Об утверждении Порядка принятия решений о разработке муниципальных программ Хабаровского муниципального района, их формирования и реализации».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 выявления в отчетном году отклонений фактических значений показателей от запланированных на этот год, производится анализ и аргументированное обоснование причин: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отклонения достигнутых в отчетном периоде значений показателей от плановых, а также изменений в этой связи плановых значений показателей на предстоящий период;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значительного недовыполнения одних показателей в сочетании с перевыполнением других или значительного перевыполнения по большинству плановых показателей в отчетный период;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возникновение экономии бюджетных ассигнований на реализацию Программы в отчетном году;</w:t>
      </w:r>
    </w:p>
    <w:p>
      <w:pPr>
        <w:rPr/>
      </w:pPr>
    </w:p>
    <w:p>
      <w:r>
        <w:rPr>
          <w:lang w:val="ru-RU"/>
        </w:rPr>
        <w:t>- перераспределения бюджетных ассигнований между мероприятиями Программы в отчетном году.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