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«Президентом Российской Федерации 04.11.2022 подписан Федеральный закон № 421-ФЗ, которым внесены изменения в Федеральный закон «О мобилизационной подготовке и мобилизации в Российской Федерации» (далее – Федеральный закон)»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Начиная с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b/>
          <w:color w:val="000000"/>
          <w:sz w:val="18"/>
          <w:rtl w:val="off"/>
          <w:lang w:val="en-US"/>
        </w:rPr>
        <w:t>04.11.2022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призыву на военную службу по мобилизации подлежат лица, имеющие неснятую и непогашенную судимость, за исключением ряда тяжких и особо тяжких преступлений против половой неприкосновенности несовершеннолетних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i/>
          <w:color w:val="000000"/>
          <w:sz w:val="18"/>
          <w:rtl w:val="off"/>
          <w:lang w:val="en-US"/>
        </w:rPr>
        <w:t>(глава 18 особенной части УК РФ)</w:t>
      </w:r>
      <w:r>
        <w:rPr>
          <w:rFonts w:ascii="times"/>
          <w:color w:val="000000"/>
          <w:sz w:val="18"/>
          <w:rtl w:val="off"/>
          <w:lang w:val="en-US"/>
        </w:rPr>
        <w:t>, общественной безопасности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i/>
          <w:color w:val="000000"/>
          <w:sz w:val="18"/>
          <w:rtl w:val="off"/>
          <w:lang w:val="en-US"/>
        </w:rPr>
        <w:t>(глава 24 особенной части УК РФ)</w:t>
      </w:r>
      <w:r>
        <w:rPr>
          <w:rFonts w:ascii="times"/>
          <w:color w:val="000000"/>
          <w:sz w:val="18"/>
          <w:rtl w:val="off"/>
          <w:lang w:val="en-US"/>
        </w:rPr>
        <w:t>, основ конституционного строя и безопасности государства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i/>
          <w:color w:val="000000"/>
          <w:sz w:val="18"/>
          <w:rtl w:val="off"/>
          <w:lang w:val="en-US"/>
        </w:rPr>
        <w:t>(глава 29 особенной части УК РФ)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и преступлений против мира и безопасности человечества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i/>
          <w:color w:val="000000"/>
          <w:sz w:val="18"/>
          <w:rtl w:val="off"/>
          <w:lang w:val="en-US"/>
        </w:rPr>
        <w:t>(глава 34 особенной части УК РФ).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Наряду с этим, в Федеральный закон дополнен статьей 17</w:t>
      </w:r>
      <w:r>
        <w:rPr>
          <w:rFonts w:ascii="times new roman"/>
          <w:color w:val="000000"/>
          <w:sz w:val="18"/>
          <w:rtl w:val="off"/>
          <w:lang w:val="en-US"/>
        </w:rPr>
        <w:t>¹, предусматривающий порядок прохождения альтернативной гражданской службы в период мобилизации в организациях Вооруженных Сил Российской Федерации, других войск, воинских формирований и органов в качестве гражданского персонала.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