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27 079,032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21 449,500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5 629,532 тыс. рублей, в том числе безвозмездные поступления из других бюджетов – 5520,621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29 582,417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2 503,385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Статью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2. Формирование доходов бюджета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инициативные платежи, зачисляемые в бюджеты сельских поселений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2022 год в сумме 7975,374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Приложение №1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Приложение №3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Приложение №5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Приложение №10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21449,500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1 01 02080 01 0000 110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ШТРАФЫ, САНКЦИИ, ВОЗМЕЩЕНИЕ УЩЕРБА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1 16 02000 02 0000 140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1 16 02020 02 0000 140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неналоговые доходы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5629,532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5520,621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3638,318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3638,318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2 18 00000 00 0000 150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2 18 00000 10 0000 150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2546,110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1255,400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521,110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240010000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повышению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55,426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16487,942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822,409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29582,417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24398,281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8902,278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6713,957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55,426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4834,611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4834,611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2757,351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822,409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2546,110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1255,400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521,110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29582,417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