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25.03.2019 № 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 xml:space="preserve">   </w:t>
      </w:r>
      <w:r>
        <w:rPr>
          <w:rFonts w:ascii="-webkit-standard"/>
          <w:b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 xml:space="preserve">О признании граждан в качестве </w:t>
      </w:r>
      <w:r>
        <w:rPr>
          <w:rFonts w:ascii="-webkit-standard"/>
          <w:b/>
          <w:color w:val="000000"/>
          <w:sz w:val="21"/>
          <w:rtl w:val="off"/>
          <w:lang w:val="en-US"/>
        </w:rPr>
        <w:t xml:space="preserve">нуждающихся в улучшении </w:t>
      </w:r>
      <w:r>
        <w:rPr>
          <w:rFonts w:ascii="-webkit-standard"/>
          <w:b/>
          <w:color w:val="000000"/>
          <w:sz w:val="21"/>
          <w:rtl w:val="off"/>
          <w:lang w:val="en-US"/>
        </w:rPr>
        <w:t>жилищных условий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 xml:space="preserve">В соответствии со ст.51 Жилищного кодекса РФ, Законом Хабаровского края от 12.10.2005 № 304 «О жилищных правоотношениях в Хабаровском крае», решением жилищной комиссии от </w:t>
      </w:r>
      <w:r>
        <w:rPr>
          <w:rFonts w:ascii="-webkit-standard"/>
          <w:color w:val="000000"/>
          <w:sz w:val="21"/>
          <w:rtl w:val="off"/>
          <w:lang w:val="en-US"/>
        </w:rPr>
        <w:t>21.03.2019</w:t>
      </w:r>
      <w:r>
        <w:rPr>
          <w:rFonts w:ascii="-webkit-standard"/>
          <w:color w:val="000000"/>
          <w:sz w:val="21"/>
          <w:rtl w:val="off"/>
          <w:lang w:val="en-US"/>
        </w:rPr>
        <w:t xml:space="preserve"> № </w:t>
      </w:r>
      <w:r>
        <w:rPr>
          <w:rFonts w:ascii="-webkit-standard"/>
          <w:color w:val="000000"/>
          <w:sz w:val="21"/>
          <w:rtl w:val="off"/>
          <w:lang w:val="en-US"/>
        </w:rPr>
        <w:t>1</w:t>
      </w:r>
      <w:r>
        <w:rPr>
          <w:rFonts w:ascii="-webkit-standard"/>
          <w:color w:val="000000"/>
          <w:sz w:val="21"/>
          <w:rtl w:val="off"/>
          <w:lang w:val="en-US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ПОСТАНАВ</w:t>
      </w:r>
      <w:r>
        <w:rPr>
          <w:rFonts w:ascii="-webkit-standard"/>
          <w:color w:val="000000"/>
          <w:sz w:val="21"/>
          <w:rtl w:val="off"/>
          <w:lang w:val="en-US"/>
        </w:rPr>
        <w:t>ЛЯЕТ</w:t>
      </w:r>
      <w:r>
        <w:rPr>
          <w:rFonts w:ascii="-webkit-standard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Признать </w:t>
      </w:r>
      <w:r>
        <w:rPr>
          <w:rFonts w:ascii="times new roman"/>
          <w:color w:val="000000"/>
          <w:sz w:val="21"/>
          <w:rtl w:val="off"/>
          <w:lang w:val="en-US"/>
        </w:rPr>
        <w:t>Брусака Артема Сергеевича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30.11.1990</w:t>
      </w:r>
      <w:r>
        <w:rPr>
          <w:rFonts w:ascii="times new roman"/>
          <w:color w:val="000000"/>
          <w:sz w:val="21"/>
          <w:rtl w:val="off"/>
          <w:lang w:val="en-US"/>
        </w:rPr>
        <w:t xml:space="preserve"> г.рождения и членов </w:t>
      </w:r>
      <w:r>
        <w:rPr>
          <w:rFonts w:ascii="times new roman"/>
          <w:color w:val="000000"/>
          <w:sz w:val="21"/>
          <w:rtl w:val="off"/>
          <w:lang w:val="en-US"/>
        </w:rPr>
        <w:t>его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семьи: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1) </w:t>
      </w:r>
      <w:r>
        <w:rPr>
          <w:rFonts w:ascii="times new roman"/>
          <w:color w:val="000000"/>
          <w:sz w:val="21"/>
          <w:rtl w:val="off"/>
          <w:lang w:val="en-US"/>
        </w:rPr>
        <w:t>жена Брусак Алина Ириковна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 xml:space="preserve">26.08.1993 г.рождения, </w:t>
      </w:r>
      <w:r>
        <w:rPr>
          <w:rFonts w:ascii="times new roman"/>
          <w:color w:val="000000"/>
          <w:sz w:val="21"/>
          <w:rtl w:val="off"/>
          <w:lang w:val="en-US"/>
        </w:rPr>
        <w:t>нуждающимися в улучшении жилищных условий.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3. Постановление вступает в силу с момента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