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18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18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18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18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18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06.05.2020 № 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 xml:space="preserve">О переносе срока представления </w:t>
      </w:r>
      <w:r>
        <w:rPr>
          <w:rFonts w:ascii="arial"/>
          <w:b/>
          <w:color w:val="000000"/>
          <w:sz w:val="21"/>
          <w:rtl w:val="off"/>
          <w:lang w:val="en-US"/>
        </w:rPr>
        <w:t xml:space="preserve">сведений о доходах, расходах и </w:t>
      </w:r>
      <w:r>
        <w:rPr>
          <w:rFonts w:ascii="arial"/>
          <w:b/>
          <w:color w:val="000000"/>
          <w:sz w:val="21"/>
          <w:rtl w:val="off"/>
          <w:lang w:val="en-US"/>
        </w:rPr>
        <w:t xml:space="preserve">имуществе за 2019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rtl w:val="off"/>
          <w:lang w:val="en-US"/>
        </w:rPr>
        <w:t>​</w:t>
      </w:r>
      <w:r>
        <w:rPr>
          <w:rFonts w:ascii="arial"/>
          <w:color w:val="000000"/>
          <w:sz w:val="21"/>
          <w:rtl w:val="off"/>
          <w:lang w:val="en-US"/>
        </w:rPr>
        <w:t>В связи с принятием Указа Президента Российской Федерации от 17.04.2020 № 272 «О представлении сведений о доходах, расходах, об имуществе и обязательствах имущественного характера</w:t>
      </w:r>
      <w:r>
        <w:rPr>
          <w:rFonts w:ascii="arial"/>
          <w:color w:val="000000"/>
          <w:sz w:val="21"/>
          <w:rtl w:val="off"/>
          <w:lang w:val="en-US"/>
        </w:rPr>
        <w:t>за отчетный период с 1 января 2019 по 31</w:t>
      </w:r>
      <w:r>
        <w:rPr>
          <w:rFonts w:ascii="arial"/>
          <w:color w:val="000000"/>
          <w:sz w:val="21"/>
          <w:rtl w:val="off"/>
          <w:lang w:val="en-US"/>
        </w:rPr>
        <w:t>декабря 2019 года</w:t>
      </w:r>
      <w:r>
        <w:rPr>
          <w:rFonts w:ascii="arial"/>
          <w:color w:val="000000"/>
          <w:sz w:val="21"/>
          <w:rtl w:val="off"/>
          <w:lang w:val="en-US"/>
        </w:rPr>
        <w:t>»</w:t>
      </w:r>
      <w:r>
        <w:rPr>
          <w:rFonts w:ascii="arial"/>
          <w:color w:val="000000"/>
          <w:sz w:val="21"/>
          <w:rtl w:val="off"/>
          <w:lang w:val="en-US"/>
        </w:rPr>
        <w:t>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arial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 xml:space="preserve">1. </w:t>
      </w:r>
      <w:r>
        <w:rPr>
          <w:rFonts w:ascii="arial"/>
          <w:color w:val="000000"/>
          <w:sz w:val="21"/>
          <w:rtl w:val="off"/>
          <w:lang w:val="en-US"/>
        </w:rPr>
        <w:t xml:space="preserve">Продлить </w:t>
      </w:r>
      <w:r>
        <w:rPr>
          <w:rFonts w:ascii="arial"/>
          <w:color w:val="000000"/>
          <w:sz w:val="21"/>
          <w:rtl w:val="off"/>
          <w:lang w:val="en-US"/>
        </w:rPr>
        <w:t xml:space="preserve">муниципальным служащим администрации Мирненского сельского поселения Хабаровского муниципального района Хабаровского края и руководителю Муниципального казенного учреждения культуры «Культурно-досуговый центр администрации Мирненского сельского поселения Хабаровского муниципального района Хабаровского края </w:t>
      </w:r>
      <w:r>
        <w:rPr>
          <w:rFonts w:ascii="arial"/>
          <w:color w:val="000000"/>
          <w:sz w:val="21"/>
          <w:rtl w:val="off"/>
          <w:lang w:val="en-US"/>
        </w:rPr>
        <w:t>до 1 августа 2020 года включительно срок представления сведений о доходах, расходах, об имуществе и обязательствах имущественного характера за отчетный период с 1 января по 31 декабря 2019 года</w:t>
      </w:r>
      <w:r>
        <w:rPr>
          <w:rFonts w:ascii="arial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rtl w:val="off"/>
          <w:lang w:val="en-US"/>
        </w:rPr>
        <w:t>​</w:t>
      </w:r>
      <w:r>
        <w:rPr>
          <w:rFonts w:ascii="arial"/>
          <w:color w:val="000000"/>
          <w:sz w:val="21"/>
          <w:rtl w:val="off"/>
          <w:lang w:val="en-US"/>
        </w:rPr>
        <w:t>2</w:t>
      </w:r>
      <w:r>
        <w:rPr>
          <w:rFonts w:ascii="arial"/>
          <w:color w:val="000000"/>
          <w:sz w:val="21"/>
          <w:rtl w:val="off"/>
          <w:lang w:val="en-US"/>
        </w:rPr>
        <w:t>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</w:t>
      </w:r>
      <w:r>
        <w:rPr>
          <w:rFonts w:ascii="arial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rtl w:val="off"/>
          <w:lang w:val="en-US"/>
        </w:rPr>
        <w:t>​</w:t>
      </w:r>
      <w:r>
        <w:rPr>
          <w:rFonts w:ascii="arial"/>
          <w:color w:val="000000"/>
          <w:sz w:val="21"/>
          <w:rtl w:val="off"/>
          <w:lang w:val="en-US"/>
        </w:rPr>
        <w:t>3</w:t>
      </w:r>
      <w:r>
        <w:rPr>
          <w:rFonts w:ascii="arial"/>
          <w:color w:val="000000"/>
          <w:sz w:val="21"/>
          <w:rtl w:val="off"/>
          <w:lang w:val="en-US"/>
        </w:rPr>
        <w:t>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rtl w:val="off"/>
          <w:lang w:val="en-US"/>
        </w:rPr>
        <w:t>​</w:t>
      </w:r>
      <w:r>
        <w:rPr>
          <w:rFonts w:ascii="arial"/>
          <w:color w:val="000000"/>
          <w:sz w:val="21"/>
          <w:rtl w:val="off"/>
          <w:lang w:val="en-US"/>
        </w:rPr>
        <w:t>4</w:t>
      </w:r>
      <w:r>
        <w:rPr>
          <w:rFonts w:ascii="arial"/>
          <w:color w:val="000000"/>
          <w:sz w:val="21"/>
          <w:rtl w:val="off"/>
          <w:lang w:val="en-US"/>
        </w:rPr>
        <w:t xml:space="preserve">. </w:t>
      </w:r>
      <w:r>
        <w:rPr>
          <w:rFonts w:ascii="arial"/>
          <w:color w:val="000000"/>
          <w:sz w:val="21"/>
          <w:rtl w:val="off"/>
          <w:lang w:val="en-US"/>
        </w:rPr>
        <w:t xml:space="preserve">Настоящее постановление вступает в силу после его </w:t>
      </w:r>
      <w:r>
        <w:rPr>
          <w:rFonts w:ascii="arial"/>
          <w:color w:val="000000"/>
          <w:sz w:val="21"/>
          <w:rtl w:val="off"/>
          <w:lang w:val="en-US"/>
        </w:rPr>
        <w:t>официального опубликования (обнародования)</w:t>
      </w:r>
      <w:r>
        <w:rPr>
          <w:rFonts w:ascii="arial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 xml:space="preserve">Глава сельского поселения    </w:t>
      </w:r>
      <w:r>
        <w:rPr>
          <w:rFonts w:ascii="arial"/>
          <w:color w:val="000000"/>
          <w:sz w:val="18"/>
          <w:rtl w:val="off"/>
          <w:lang w:val="en-US"/>
        </w:rPr>
        <w:t>​</w:t>
      </w:r>
      <w:r>
        <w:rPr>
          <w:rFonts w:ascii="arial"/>
          <w:color w:val="000000"/>
          <w:sz w:val="21"/>
          <w:rtl w:val="off"/>
          <w:lang w:val="en-US"/>
        </w:rPr>
        <w:t xml:space="preserve">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