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Хабаровская транспортная прокуратура разъясняет: в России начинается эксперимент по маркировке велосипедов и велосипедных рам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Правительства РФ от 11.09.2019 № 1183 принято решение о проведении с 16 сентября 2019 года по 31 мая 2020 года эксперимента по маркировке средствами идентификации велосипедов и велосипедных рам. Участие в эксперименте будет добровольным.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Целью данного эксперимента является апробация механизмов функционирования системы прослеживаемости оборота велосипедов и велосипедных рам в России, создание условий для защиты интересов производителей и потребителей такой продукции.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утверждено Положение о проведении на территории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РФ эксперимента по маркировке велосипедов и велосипедных рам средствами идентификации и мониторингу оборота данной продукции, а также Перечень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отдельных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видов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товаров,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подлежащих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маркировке в рамках эксперимента.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