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 Л А 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работы администрации Мирненского сельского</w:t>
      </w:r>
    </w:p>
    <w:p>
      <w:pPr>
        <w:rPr/>
      </w:pPr>
    </w:p>
    <w:p>
      <w:r>
        <w:rPr>
          <w:lang w:val="ru-RU"/>
        </w:rPr>
        <w:t>поселения на октябрь 2016 года</w:t>
      </w:r>
    </w:p>
    <w:p>
      <w:r>
        <w:rPr/>
        <w:drawing xmlns:mc="http://schemas.openxmlformats.org/markup-compatibility/2006">
          <wp:inline>
            <wp:extent cx="5640705" cy="47263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Grp="0" noSelect="0" noChangeAspect="1" noMove="0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0705" cy="472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