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06.02.2020 № 15-57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Законом Хабаровского края от 26.07.2017 № 272 «Об отдельных вопросах реализации Федерального закона «О противодействии коррупции» в отношении граждан, претендующих на замещение муниципальной должности, и лиц, замещающих муниципальные должности», Совет депутатов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прилагаемый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Настоящее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решением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от 06.02.2020 № 15-57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(далее – Порядок), определяет процедуру принятия решения о применении к депутату, выборному должностному лицу местного самоуправления,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предусмотренных частью 7.3-1 статьи 40 Федерального закона от 06.10.2003 № 131-ФЗ «Об общих принципах организации местного самоуправления в Российской Федерации» (далее – Федеральный закон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Порядок рассмотрения поступившей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Решение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 131-ФЗ принимается Советом депутатов Мирненского сельского поселения Хабаровского муниципального района Хабаровского края (далее –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Основанием для рассмотрения вопроса о применении мер ответственности, предусмотренных частью 7.3-1 статьи 40 Федерального</w:t>
      </w:r>
      <w:r>
        <w:rPr>
          <w:rFonts w:ascii="times new roman"/>
          <w:color w:val="000000"/>
          <w:sz w:val="21"/>
          <w:lang w:val="en-US"/>
        </w:rPr>
        <w:br w:type="textWrapping"/>
      </w:r>
      <w:r>
        <w:rPr>
          <w:rFonts w:ascii="times new roman"/>
          <w:color w:val="000000"/>
          <w:sz w:val="21"/>
          <w:rtl w:val="off"/>
          <w:lang w:val="en-US"/>
        </w:rPr>
        <w:t>закона № 131-ФЗ, является поступившее заявление Губернатора Хабаровского края, предусмотренное частью 7 статьи 4 Закона Хабаровского края от 28.07.2017 № 272 «Об отдельных вопросах реализации Федерального закона «О противодействии коррупции» в отношении граждан, претендующих на замещение муниципальной должности, и лиц, замещающих муниципальные должности» (далее – информация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Совет депутатов принимает решение о применении одной из мер ответственности, предусмотренных частью 7.3-1 статьи 40 Федерального</w:t>
      </w:r>
      <w:r>
        <w:rPr>
          <w:rFonts w:ascii="times new roman"/>
          <w:color w:val="000000"/>
          <w:sz w:val="21"/>
          <w:lang w:val="en-US"/>
        </w:rPr>
        <w:br w:type="textWrapping"/>
      </w:r>
      <w:r>
        <w:rPr>
          <w:rFonts w:ascii="times new roman"/>
          <w:color w:val="000000"/>
          <w:sz w:val="21"/>
          <w:rtl w:val="off"/>
          <w:lang w:val="en-US"/>
        </w:rPr>
        <w:t>закона № 131-ФЗ на основании доклада Комиссии по оценке фактических обстоятельств, являющихся основанием для применения мер ответственности, предусмотренных частью 7.3-1 статьи 40 Федерального № 131-ФЗ (далее – Комиссия), созданной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При принятии решения учитываются характер и тяжесть допущенного нарушения, обстоятельства, при которых допущено нарушение, наличие смягчающих или отягчающих обстоятельств, степень вины депутата, выборного должностного лица местного самоуправления, принятие ранее мер, направленных на предотвращение совершения нарушения, иные обстоятельства, свидетельствующие о характере и тяжести совершенного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Состав, порядок формирования и компетенция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 Состав Комиссии утверждается распоряжением председателя Совета депутатов в количестве 5 членов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В состав Комиссии входят: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заместитель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председатели постоянных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Председателем Комиссии является председатель Совета депутатов, в случае его временного отсутствия полномочия председателя осуществляет заместитель председателя Комиссии, которым является заместитель председателя Совета депутатов. В случае временного отсутствия председателя Комиссии и заместителя председателя Комиссии полномочия председателя исполняет член Комиссии, определенный председателем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Секретарем Комиссии является один из членов Комиссии, определенный председателем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 В случае рассмотрения Комиссией информации о недостоверных или неполных сведениях, поступившей в отношении депутата, являющегося одним из членов Комиссии, указанный депутат исключается из состава Комиссии на период рассмотрения информации о недостоверных или неполных сведениях. При исключении двух и более членов Комиссии, в состав включаются по решению председателя Совета депутатов депутаты Совета депутатов, в отношении которых не поступило информации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3.5. При рассмотрении поступившей информации о недостоверных или неполных сведениях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 проводит беседу с депутатом, выборным должностным лицом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 получает от депутата, выборного должностного лица местного самоуправления пояснения по представленным им сведениям о доходах, об имуществе и обязательствах имущественного характера и материалам.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если депутат, выборное должностное лицо местного самоуправления не предоставил пояснений, иных дополнительных материалов Комиссия рассматривает вопрос с учетом поступившей информации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3.6. Депутат, выборное должностное лицо местного самоуправления в ходе рассмотрения Комиссией информации о недостоверных или неполных сведениях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 давать пояснения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 представлять дополнительные материалы и давать по ним пояснения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3.7. Основной формой работы Комиссии являются заседания. Заседания комиссии проводятся открыто. Решение о проведении закрытого заседания принимается Комиссией по предложению членов Комиссии в случае рассмотрения информации, которая в соответствии с законодательством Российской Федерации отнесена к охраняемой законом тайне.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3.8. Заседание Комиссии правомочно, если на нем присутствует более половины от общего числа ее членов. Дату заседания определяет председатель Комиссии с учетом поступления от депутата, выборного должностного лица местного самоуправления пояснений и дополнительных материалов и срока, определенного пунктом 3.9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Решение Комиссии принимается открытым голосованием членов Комиссии. При равенстве голосов, голос председателя Комиссии является решающим.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3.9. Комиссия на заседании оценивает фактические обстоятельства, являющиеся основанием для применения мер ответственности, предусмотренных частью 7.3-1 статьи 40 Федерального № 131-ФЗ. Срок рассмотрения Комиссией информации о недостоверных или неполных сведениях не может превышать 20 дней со дня поступления в Совет депутатов такой информации. По результатам заседания Комиссии секретарь Комиссии оформляет проект доклада и подписывает его у председательствующего на заседании</w:t>
      </w:r>
      <w:r>
        <w:rPr>
          <w:rFonts w:ascii="times new roman"/>
          <w:color w:val="000000"/>
          <w:sz w:val="21"/>
          <w:rtl w:val="off"/>
          <w:lang w:val="en-US"/>
        </w:rPr>
        <w:t xml:space="preserve">  </w:t>
      </w:r>
      <w:r>
        <w:rPr>
          <w:rFonts w:ascii="times new roman"/>
          <w:color w:val="000000"/>
          <w:sz w:val="21"/>
          <w:rtl w:val="off"/>
          <w:lang w:val="en-US"/>
        </w:rPr>
        <w:t>в течение 3-х дней со дня проведения заседания Комиссии. Доклад должен содержать мотивированное обоснование избрания в отношении депутата, выборного должностного лица местного самоуправления меры ответственности, предусмотренной частью 7.3-1 статьи 40 Федерального закона № 131-ФЗ. Доклад в день подписания направляется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Принятие решения о применении к депутату, выборному должностному лицу местного самоуправления мер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4.1. Депутаты Совета депутатов на основании доклада Комиссии рассматривают вопрос о применении мер ответственности в отношении депутата, выборного должностного лица местного самоуправления (далее – решение о применении меры ответственности) в течение 30 дней со дня поступления информации о недостоверных или неполных сведениях.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Вопрос о принятии решения о применении мер ответственности подлежит рассмотрению на открытом заседании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Решение о применении мер ответственности принимается отдельно в отношении каждого депутата путем голосования большинством голосов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Депутат Совета депутатов, в отношении которого рассматривается вопрос о применении меры ответственности, участие в голосовании не принимает.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Решение о применении мер ответственности в отношении выборного должностного лица местного самоуправления принимается путем голосования большинством голосов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4.4. Решение о применении мер ответственности в отношении депутата, выборного должностного лица местного самоуправления, к которым применена мера ответственности, оформляется в письменной форме и должно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 фамилию, имя, отчество (последнее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 должность;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принятую меру ответственности с обоснованием применения избранной меры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 срок действия меры ответственности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Сведения в отношении депутата, выборного должностного лица местного самоуправления 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Решение о применении меры ответственности подписывается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5.1. Копия решения о применении меры ответственности Советом депутатов в течение 5 рабочих дней со дня его принятия вручается лично либо направляется любым доступным способом депутату, выборному должностному лицу местного самоуправления, в отношении которого рассматривался вопрос.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5.2. Копия решения о применении меры ответственности Советом депутатов в течение 5 рабочих дней со дня его принятия направляется Губернатору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5.3. Решение о применении меры ответственности подлежит опубликованию (обнародованию) в информационном бюллетене Мирненского сельского поселения и размещению на официальном сайте администрации Мирненского сельского поселения в срок не позднее 15 дней со дня его принятия.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